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6DF4D8" w14:textId="77777777" w:rsidR="00CD64FE" w:rsidRDefault="00CD64FE">
      <w:pPr>
        <w:widowControl w:val="0"/>
        <w:jc w:val="center"/>
        <w:rPr>
          <w:rFonts w:ascii="Arial" w:hAnsi="Arial"/>
          <w:sz w:val="24"/>
        </w:rPr>
      </w:pPr>
    </w:p>
    <w:p w14:paraId="1956D98A" w14:textId="77777777" w:rsidR="00CD64FE" w:rsidRPr="007C5A54" w:rsidRDefault="00CD64FE">
      <w:pPr>
        <w:widowControl w:val="0"/>
        <w:jc w:val="center"/>
        <w:rPr>
          <w:rFonts w:ascii="Arial" w:hAnsi="Arial"/>
          <w:i/>
          <w:sz w:val="32"/>
          <w:szCs w:val="32"/>
        </w:rPr>
      </w:pPr>
      <w:r w:rsidRPr="007C5A54">
        <w:rPr>
          <w:rFonts w:ascii="Arial" w:hAnsi="Arial"/>
          <w:sz w:val="32"/>
          <w:szCs w:val="32"/>
        </w:rPr>
        <w:t>ASSURANCE</w:t>
      </w:r>
      <w:r w:rsidR="007C5A54" w:rsidRPr="007C5A54">
        <w:rPr>
          <w:rFonts w:ascii="Arial" w:hAnsi="Arial"/>
          <w:sz w:val="32"/>
          <w:szCs w:val="32"/>
        </w:rPr>
        <w:t xml:space="preserve"> </w:t>
      </w:r>
      <w:r w:rsidRPr="007C5A54">
        <w:rPr>
          <w:rFonts w:ascii="Arial" w:hAnsi="Arial"/>
          <w:sz w:val="32"/>
          <w:szCs w:val="32"/>
        </w:rPr>
        <w:t>"</w:t>
      </w:r>
      <w:r w:rsidRPr="007C5A54">
        <w:rPr>
          <w:rFonts w:ascii="Arial" w:hAnsi="Arial"/>
          <w:b/>
          <w:sz w:val="32"/>
          <w:szCs w:val="32"/>
        </w:rPr>
        <w:t>DOMMAGES OUVRAGE</w:t>
      </w:r>
      <w:r w:rsidRPr="007C5A54">
        <w:rPr>
          <w:rFonts w:ascii="Arial" w:hAnsi="Arial"/>
          <w:sz w:val="32"/>
          <w:szCs w:val="32"/>
        </w:rPr>
        <w:t>"</w:t>
      </w:r>
    </w:p>
    <w:p w14:paraId="33E43928" w14:textId="77777777" w:rsidR="00CD64FE" w:rsidRDefault="00CD64FE">
      <w:pPr>
        <w:widowControl w:val="0"/>
        <w:jc w:val="center"/>
        <w:rPr>
          <w:rFonts w:ascii="Arial" w:hAnsi="Arial"/>
          <w:sz w:val="24"/>
        </w:rPr>
      </w:pPr>
    </w:p>
    <w:p w14:paraId="55718BF2" w14:textId="77777777" w:rsidR="00CD64FE" w:rsidRDefault="00CD64FE" w:rsidP="007C5A54">
      <w:pPr>
        <w:widowControl w:val="0"/>
        <w:shd w:val="clear" w:color="auto" w:fill="D9D9D9"/>
        <w:jc w:val="center"/>
        <w:rPr>
          <w:rFonts w:ascii="Arial" w:hAnsi="Arial"/>
          <w:sz w:val="24"/>
        </w:rPr>
      </w:pPr>
      <w:r>
        <w:rPr>
          <w:rFonts w:ascii="Arial" w:hAnsi="Arial"/>
          <w:i/>
          <w:sz w:val="32"/>
        </w:rPr>
        <w:t xml:space="preserve">INTERCALAIRE  </w:t>
      </w:r>
      <w:r>
        <w:rPr>
          <w:rFonts w:ascii="Arial" w:hAnsi="Arial"/>
          <w:b/>
          <w:i/>
          <w:sz w:val="32"/>
        </w:rPr>
        <w:t>"Garantie des dommages aux existants"</w:t>
      </w:r>
    </w:p>
    <w:p w14:paraId="0012A9A5" w14:textId="77777777" w:rsidR="00CD64FE" w:rsidRDefault="00CD64FE">
      <w:pPr>
        <w:widowControl w:val="0"/>
        <w:tabs>
          <w:tab w:val="left" w:pos="576"/>
        </w:tabs>
        <w:ind w:left="576" w:hanging="576"/>
        <w:jc w:val="both"/>
        <w:rPr>
          <w:rFonts w:ascii="Arial" w:hAnsi="Arial"/>
          <w:b/>
          <w:sz w:val="24"/>
          <w:u w:val="single"/>
        </w:rPr>
      </w:pPr>
    </w:p>
    <w:p w14:paraId="6702D38A" w14:textId="77777777" w:rsidR="00CD64FE" w:rsidRDefault="00CD64FE">
      <w:pPr>
        <w:widowControl w:val="0"/>
        <w:tabs>
          <w:tab w:val="left" w:pos="576"/>
        </w:tabs>
        <w:ind w:left="576" w:hanging="576"/>
        <w:jc w:val="both"/>
        <w:rPr>
          <w:rFonts w:ascii="Arial" w:hAnsi="Arial"/>
          <w:b/>
          <w:sz w:val="24"/>
          <w:u w:val="single"/>
        </w:rPr>
      </w:pPr>
    </w:p>
    <w:p w14:paraId="727A429A" w14:textId="77777777" w:rsidR="00CD64FE" w:rsidRPr="007C5A54" w:rsidRDefault="007C5A54">
      <w:pPr>
        <w:widowControl w:val="0"/>
        <w:tabs>
          <w:tab w:val="left" w:pos="576"/>
        </w:tabs>
        <w:ind w:left="576" w:hanging="576"/>
        <w:jc w:val="both"/>
        <w:rPr>
          <w:rFonts w:ascii="Arial" w:hAnsi="Arial"/>
          <w:smallCaps/>
          <w:sz w:val="24"/>
        </w:rPr>
      </w:pPr>
      <w:r w:rsidRPr="007C5A54">
        <w:rPr>
          <w:rFonts w:ascii="Arial" w:hAnsi="Arial"/>
          <w:b/>
          <w:smallCaps/>
          <w:sz w:val="24"/>
          <w:u w:val="single"/>
        </w:rPr>
        <w:t>Article</w:t>
      </w:r>
      <w:r w:rsidR="00CD64FE" w:rsidRPr="007C5A54">
        <w:rPr>
          <w:rFonts w:ascii="Arial" w:hAnsi="Arial"/>
          <w:b/>
          <w:smallCaps/>
          <w:sz w:val="24"/>
          <w:u w:val="single"/>
        </w:rPr>
        <w:t xml:space="preserve"> 1 - D</w:t>
      </w:r>
      <w:r w:rsidRPr="007C5A54">
        <w:rPr>
          <w:rFonts w:ascii="Arial" w:hAnsi="Arial"/>
          <w:b/>
          <w:smallCaps/>
          <w:sz w:val="24"/>
          <w:u w:val="single"/>
        </w:rPr>
        <w:t>éfinition</w:t>
      </w:r>
      <w:r w:rsidR="00CD64FE" w:rsidRPr="007C5A54">
        <w:rPr>
          <w:rFonts w:ascii="Arial" w:hAnsi="Arial"/>
          <w:smallCaps/>
          <w:sz w:val="24"/>
        </w:rPr>
        <w:t xml:space="preserve"> :</w:t>
      </w:r>
    </w:p>
    <w:p w14:paraId="575A03E2" w14:textId="77777777" w:rsidR="00CD64FE" w:rsidRPr="007C5A54" w:rsidRDefault="00CD64FE">
      <w:pPr>
        <w:widowControl w:val="0"/>
        <w:ind w:left="284"/>
        <w:jc w:val="both"/>
        <w:rPr>
          <w:rFonts w:ascii="Arial" w:hAnsi="Arial"/>
          <w:sz w:val="22"/>
          <w:szCs w:val="22"/>
        </w:rPr>
      </w:pPr>
    </w:p>
    <w:p w14:paraId="3353CB58" w14:textId="77777777" w:rsidR="00CD64FE" w:rsidRPr="007C5A54" w:rsidRDefault="00CD64FE">
      <w:pPr>
        <w:widowControl w:val="0"/>
        <w:ind w:left="284"/>
        <w:jc w:val="both"/>
        <w:rPr>
          <w:rFonts w:ascii="Arial" w:hAnsi="Arial"/>
          <w:sz w:val="22"/>
          <w:szCs w:val="22"/>
        </w:rPr>
      </w:pPr>
      <w:r w:rsidRPr="007C5A54">
        <w:rPr>
          <w:rFonts w:ascii="Arial" w:hAnsi="Arial"/>
          <w:sz w:val="22"/>
          <w:szCs w:val="22"/>
        </w:rPr>
        <w:t>On entend par "existants", la partie de l'opération de construction préexistante à l'ouverture du chantier, propriété du maître d'ouvrage et directement affectée par les travaux assurés au titre du présent marché de prestations de services d'assurances.</w:t>
      </w:r>
    </w:p>
    <w:p w14:paraId="30ACCB6E" w14:textId="77777777" w:rsidR="00CD64FE" w:rsidRPr="007C5A54" w:rsidRDefault="00CD64FE">
      <w:pPr>
        <w:widowControl w:val="0"/>
        <w:tabs>
          <w:tab w:val="left" w:pos="576"/>
        </w:tabs>
        <w:ind w:left="576" w:hanging="576"/>
        <w:jc w:val="both"/>
        <w:rPr>
          <w:rFonts w:ascii="Arial" w:hAnsi="Arial"/>
          <w:b/>
          <w:sz w:val="22"/>
          <w:szCs w:val="22"/>
          <w:u w:val="single"/>
        </w:rPr>
      </w:pPr>
    </w:p>
    <w:p w14:paraId="70051A58" w14:textId="77777777" w:rsidR="00CD64FE" w:rsidRPr="007C5A54" w:rsidRDefault="00CD64FE">
      <w:pPr>
        <w:widowControl w:val="0"/>
        <w:tabs>
          <w:tab w:val="left" w:pos="576"/>
        </w:tabs>
        <w:ind w:left="576" w:hanging="576"/>
        <w:jc w:val="both"/>
        <w:rPr>
          <w:rFonts w:ascii="Arial" w:hAnsi="Arial"/>
          <w:b/>
          <w:sz w:val="22"/>
          <w:szCs w:val="22"/>
          <w:u w:val="single"/>
        </w:rPr>
      </w:pPr>
    </w:p>
    <w:p w14:paraId="0ED08494" w14:textId="77777777" w:rsidR="00CD64FE" w:rsidRPr="007C5A54" w:rsidRDefault="007C5A54">
      <w:pPr>
        <w:widowControl w:val="0"/>
        <w:tabs>
          <w:tab w:val="left" w:pos="576"/>
        </w:tabs>
        <w:ind w:left="576" w:hanging="576"/>
        <w:jc w:val="both"/>
        <w:rPr>
          <w:rFonts w:ascii="Arial" w:hAnsi="Arial"/>
          <w:smallCaps/>
          <w:sz w:val="24"/>
        </w:rPr>
      </w:pPr>
      <w:r w:rsidRPr="007C5A54">
        <w:rPr>
          <w:rFonts w:ascii="Arial" w:hAnsi="Arial"/>
          <w:b/>
          <w:smallCaps/>
          <w:sz w:val="24"/>
          <w:u w:val="single"/>
        </w:rPr>
        <w:t>Article</w:t>
      </w:r>
      <w:r w:rsidR="00CD64FE" w:rsidRPr="007C5A54">
        <w:rPr>
          <w:rFonts w:ascii="Arial" w:hAnsi="Arial"/>
          <w:b/>
          <w:smallCaps/>
          <w:sz w:val="24"/>
          <w:u w:val="single"/>
        </w:rPr>
        <w:t xml:space="preserve"> 2 </w:t>
      </w:r>
      <w:r>
        <w:rPr>
          <w:rFonts w:ascii="Arial" w:hAnsi="Arial"/>
          <w:b/>
          <w:smallCaps/>
          <w:sz w:val="24"/>
          <w:u w:val="single"/>
        </w:rPr>
        <w:t>-</w:t>
      </w:r>
      <w:r w:rsidR="00CD64FE" w:rsidRPr="007C5A54">
        <w:rPr>
          <w:rFonts w:ascii="Arial" w:hAnsi="Arial"/>
          <w:b/>
          <w:smallCaps/>
          <w:sz w:val="24"/>
          <w:u w:val="single"/>
        </w:rPr>
        <w:t xml:space="preserve"> </w:t>
      </w:r>
      <w:r w:rsidRPr="007C5A54">
        <w:rPr>
          <w:rFonts w:ascii="Arial" w:hAnsi="Arial"/>
          <w:b/>
          <w:smallCaps/>
          <w:sz w:val="24"/>
          <w:u w:val="single"/>
        </w:rPr>
        <w:t>Objet de la garantie</w:t>
      </w:r>
      <w:r w:rsidR="00CD64FE" w:rsidRPr="007C5A54">
        <w:rPr>
          <w:rFonts w:ascii="Arial" w:hAnsi="Arial"/>
          <w:smallCaps/>
          <w:sz w:val="24"/>
        </w:rPr>
        <w:t xml:space="preserve"> :</w:t>
      </w:r>
    </w:p>
    <w:p w14:paraId="707AD6BD" w14:textId="77777777" w:rsidR="00CD64FE" w:rsidRPr="007C5A54" w:rsidRDefault="00CD64FE">
      <w:pPr>
        <w:widowControl w:val="0"/>
        <w:ind w:left="284"/>
        <w:jc w:val="both"/>
        <w:rPr>
          <w:rFonts w:ascii="Arial" w:hAnsi="Arial"/>
          <w:sz w:val="22"/>
          <w:szCs w:val="22"/>
        </w:rPr>
      </w:pPr>
    </w:p>
    <w:p w14:paraId="338CFA9C" w14:textId="77777777" w:rsidR="00CD64FE" w:rsidRPr="007C5A54" w:rsidRDefault="00CD64FE">
      <w:pPr>
        <w:widowControl w:val="0"/>
        <w:tabs>
          <w:tab w:val="left" w:pos="864"/>
        </w:tabs>
        <w:ind w:left="284"/>
        <w:jc w:val="both"/>
        <w:rPr>
          <w:rFonts w:ascii="Arial" w:hAnsi="Arial"/>
          <w:sz w:val="22"/>
          <w:szCs w:val="22"/>
        </w:rPr>
      </w:pPr>
      <w:r w:rsidRPr="007C5A54">
        <w:rPr>
          <w:rFonts w:ascii="Arial" w:hAnsi="Arial"/>
          <w:sz w:val="22"/>
          <w:szCs w:val="22"/>
        </w:rPr>
        <w:t>Le présent contrat a pour objet de garantir, en dehors de toute recherche de responsabilité, le paiement des travaux de réparation des dommages aux biens existants directement consécutifs aux travaux neufs.</w:t>
      </w:r>
    </w:p>
    <w:p w14:paraId="42770684" w14:textId="77777777" w:rsidR="00CD64FE" w:rsidRPr="007C5A54" w:rsidRDefault="00CD64FE">
      <w:pPr>
        <w:widowControl w:val="0"/>
        <w:tabs>
          <w:tab w:val="left" w:pos="576"/>
        </w:tabs>
        <w:ind w:left="576" w:hanging="576"/>
        <w:jc w:val="both"/>
        <w:rPr>
          <w:rFonts w:ascii="Arial" w:hAnsi="Arial"/>
          <w:b/>
          <w:sz w:val="22"/>
          <w:szCs w:val="22"/>
          <w:u w:val="single"/>
        </w:rPr>
      </w:pPr>
    </w:p>
    <w:p w14:paraId="6B41D99B" w14:textId="77777777" w:rsidR="00CD64FE" w:rsidRPr="007C5A54" w:rsidRDefault="00CD64FE">
      <w:pPr>
        <w:widowControl w:val="0"/>
        <w:tabs>
          <w:tab w:val="left" w:pos="576"/>
        </w:tabs>
        <w:ind w:left="576" w:hanging="576"/>
        <w:jc w:val="both"/>
        <w:rPr>
          <w:rFonts w:ascii="Arial" w:hAnsi="Arial"/>
          <w:b/>
          <w:sz w:val="22"/>
          <w:szCs w:val="22"/>
          <w:u w:val="single"/>
        </w:rPr>
      </w:pPr>
    </w:p>
    <w:p w14:paraId="5845FF7A" w14:textId="77777777" w:rsidR="00CD64FE" w:rsidRPr="007C5A54" w:rsidRDefault="007C5A54">
      <w:pPr>
        <w:widowControl w:val="0"/>
        <w:tabs>
          <w:tab w:val="left" w:pos="576"/>
        </w:tabs>
        <w:ind w:left="576" w:hanging="576"/>
        <w:jc w:val="both"/>
        <w:rPr>
          <w:rFonts w:ascii="Arial" w:hAnsi="Arial"/>
          <w:smallCaps/>
          <w:sz w:val="24"/>
        </w:rPr>
      </w:pPr>
      <w:r w:rsidRPr="007C5A54">
        <w:rPr>
          <w:rFonts w:ascii="Arial" w:hAnsi="Arial"/>
          <w:b/>
          <w:smallCaps/>
          <w:sz w:val="24"/>
          <w:u w:val="single"/>
        </w:rPr>
        <w:t>Article</w:t>
      </w:r>
      <w:r w:rsidR="00CD64FE" w:rsidRPr="007C5A54">
        <w:rPr>
          <w:rFonts w:ascii="Arial" w:hAnsi="Arial"/>
          <w:b/>
          <w:smallCaps/>
          <w:sz w:val="24"/>
          <w:u w:val="single"/>
        </w:rPr>
        <w:t xml:space="preserve"> 3 </w:t>
      </w:r>
      <w:r>
        <w:rPr>
          <w:rFonts w:ascii="Arial" w:hAnsi="Arial"/>
          <w:b/>
          <w:smallCaps/>
          <w:sz w:val="24"/>
          <w:u w:val="single"/>
        </w:rPr>
        <w:t>-</w:t>
      </w:r>
      <w:r w:rsidR="00CD64FE" w:rsidRPr="007C5A54">
        <w:rPr>
          <w:rFonts w:ascii="Arial" w:hAnsi="Arial"/>
          <w:b/>
          <w:smallCaps/>
          <w:sz w:val="24"/>
          <w:u w:val="single"/>
        </w:rPr>
        <w:t xml:space="preserve"> P</w:t>
      </w:r>
      <w:r w:rsidRPr="007C5A54">
        <w:rPr>
          <w:rFonts w:ascii="Arial" w:hAnsi="Arial"/>
          <w:b/>
          <w:smallCaps/>
          <w:sz w:val="24"/>
          <w:u w:val="single"/>
        </w:rPr>
        <w:t>oint de départ et durée de la garantie</w:t>
      </w:r>
      <w:r w:rsidR="00CD64FE" w:rsidRPr="007C5A54">
        <w:rPr>
          <w:rFonts w:ascii="Arial" w:hAnsi="Arial"/>
          <w:smallCaps/>
          <w:sz w:val="24"/>
        </w:rPr>
        <w:t xml:space="preserve"> :</w:t>
      </w:r>
    </w:p>
    <w:p w14:paraId="1066C204" w14:textId="77777777" w:rsidR="00CD64FE" w:rsidRPr="007C5A54" w:rsidRDefault="00CD64FE">
      <w:pPr>
        <w:widowControl w:val="0"/>
        <w:ind w:left="284"/>
        <w:jc w:val="both"/>
        <w:rPr>
          <w:rFonts w:ascii="Arial" w:hAnsi="Arial"/>
          <w:sz w:val="22"/>
          <w:szCs w:val="22"/>
        </w:rPr>
      </w:pPr>
    </w:p>
    <w:p w14:paraId="512DCCFF" w14:textId="77777777" w:rsidR="00CD64FE" w:rsidRPr="007C5A54" w:rsidRDefault="00CD64FE">
      <w:pPr>
        <w:widowControl w:val="0"/>
        <w:ind w:left="284"/>
        <w:jc w:val="both"/>
        <w:rPr>
          <w:rFonts w:ascii="Arial" w:hAnsi="Arial"/>
          <w:sz w:val="22"/>
          <w:szCs w:val="22"/>
        </w:rPr>
      </w:pPr>
      <w:r w:rsidRPr="007C5A54">
        <w:rPr>
          <w:rFonts w:ascii="Arial" w:hAnsi="Arial"/>
          <w:sz w:val="22"/>
          <w:szCs w:val="22"/>
        </w:rPr>
        <w:t>La garantie s'applique aux dommages survenus après la date de réception des travaux et durant une période de 10 ans à compter de la date de réception.</w:t>
      </w:r>
    </w:p>
    <w:p w14:paraId="651E3FA8" w14:textId="77777777" w:rsidR="00CD64FE" w:rsidRPr="007C5A54" w:rsidRDefault="00CD64FE">
      <w:pPr>
        <w:widowControl w:val="0"/>
        <w:tabs>
          <w:tab w:val="left" w:pos="576"/>
        </w:tabs>
        <w:ind w:left="576" w:hanging="576"/>
        <w:jc w:val="both"/>
        <w:rPr>
          <w:rFonts w:ascii="Arial" w:hAnsi="Arial"/>
          <w:b/>
          <w:sz w:val="22"/>
          <w:szCs w:val="22"/>
          <w:u w:val="single"/>
        </w:rPr>
      </w:pPr>
    </w:p>
    <w:p w14:paraId="547CF4E2" w14:textId="77777777" w:rsidR="00CD64FE" w:rsidRPr="007C5A54" w:rsidRDefault="00CD64FE">
      <w:pPr>
        <w:widowControl w:val="0"/>
        <w:tabs>
          <w:tab w:val="left" w:pos="576"/>
        </w:tabs>
        <w:ind w:left="576" w:hanging="576"/>
        <w:jc w:val="both"/>
        <w:rPr>
          <w:rFonts w:ascii="Arial" w:hAnsi="Arial"/>
          <w:b/>
          <w:sz w:val="22"/>
          <w:szCs w:val="22"/>
          <w:u w:val="single"/>
        </w:rPr>
      </w:pPr>
    </w:p>
    <w:p w14:paraId="58CB6EAC" w14:textId="77777777" w:rsidR="00CD64FE" w:rsidRPr="007C5A54" w:rsidRDefault="007C5A54">
      <w:pPr>
        <w:widowControl w:val="0"/>
        <w:tabs>
          <w:tab w:val="left" w:pos="576"/>
        </w:tabs>
        <w:ind w:left="576" w:hanging="576"/>
        <w:jc w:val="both"/>
        <w:rPr>
          <w:rFonts w:ascii="Arial" w:hAnsi="Arial"/>
          <w:smallCaps/>
          <w:sz w:val="24"/>
        </w:rPr>
      </w:pPr>
      <w:r w:rsidRPr="007C5A54">
        <w:rPr>
          <w:rFonts w:ascii="Arial" w:hAnsi="Arial"/>
          <w:b/>
          <w:smallCaps/>
          <w:sz w:val="24"/>
          <w:u w:val="single"/>
        </w:rPr>
        <w:t>Article</w:t>
      </w:r>
      <w:r w:rsidR="00CD64FE" w:rsidRPr="007C5A54">
        <w:rPr>
          <w:rFonts w:ascii="Arial" w:hAnsi="Arial"/>
          <w:b/>
          <w:smallCaps/>
          <w:sz w:val="24"/>
          <w:u w:val="single"/>
        </w:rPr>
        <w:t xml:space="preserve"> 4 </w:t>
      </w:r>
      <w:r>
        <w:rPr>
          <w:rFonts w:ascii="Arial" w:hAnsi="Arial"/>
          <w:b/>
          <w:smallCaps/>
          <w:sz w:val="24"/>
          <w:u w:val="single"/>
        </w:rPr>
        <w:t>-</w:t>
      </w:r>
      <w:r w:rsidR="00CD64FE" w:rsidRPr="007C5A54">
        <w:rPr>
          <w:rFonts w:ascii="Arial" w:hAnsi="Arial"/>
          <w:b/>
          <w:smallCaps/>
          <w:sz w:val="24"/>
          <w:u w:val="single"/>
        </w:rPr>
        <w:t xml:space="preserve"> M</w:t>
      </w:r>
      <w:r w:rsidRPr="007C5A54">
        <w:rPr>
          <w:rFonts w:ascii="Arial" w:hAnsi="Arial"/>
          <w:b/>
          <w:smallCaps/>
          <w:sz w:val="24"/>
          <w:u w:val="single"/>
        </w:rPr>
        <w:t>ontant et limite de la garantie</w:t>
      </w:r>
      <w:r w:rsidR="00CD64FE" w:rsidRPr="007C5A54">
        <w:rPr>
          <w:rFonts w:ascii="Arial" w:hAnsi="Arial"/>
          <w:smallCaps/>
          <w:sz w:val="24"/>
        </w:rPr>
        <w:t xml:space="preserve"> :</w:t>
      </w:r>
    </w:p>
    <w:p w14:paraId="0F619DE5" w14:textId="77777777" w:rsidR="00CD64FE" w:rsidRPr="007C5A54" w:rsidRDefault="00CD64FE">
      <w:pPr>
        <w:widowControl w:val="0"/>
        <w:ind w:left="284"/>
        <w:jc w:val="both"/>
        <w:rPr>
          <w:rFonts w:ascii="Arial" w:hAnsi="Arial"/>
          <w:sz w:val="22"/>
          <w:szCs w:val="22"/>
        </w:rPr>
      </w:pPr>
    </w:p>
    <w:p w14:paraId="2EF312C3" w14:textId="77777777" w:rsidR="00CD64FE" w:rsidRPr="007C5A54" w:rsidRDefault="00CD64FE">
      <w:pPr>
        <w:widowControl w:val="0"/>
        <w:ind w:left="284"/>
        <w:jc w:val="both"/>
        <w:rPr>
          <w:rFonts w:ascii="Arial" w:hAnsi="Arial"/>
          <w:sz w:val="22"/>
          <w:szCs w:val="22"/>
        </w:rPr>
      </w:pPr>
      <w:r w:rsidRPr="007C5A54">
        <w:rPr>
          <w:rFonts w:ascii="Arial" w:hAnsi="Arial"/>
          <w:sz w:val="22"/>
          <w:szCs w:val="22"/>
        </w:rPr>
        <w:t>La garantie couvre le coût de l'ensemble des travaux afférents à la remise en état des ouvrages ou éléments d'équipement existants endommagés à la suite d'un sinistre garanti.</w:t>
      </w:r>
    </w:p>
    <w:p w14:paraId="3E23A200" w14:textId="77777777" w:rsidR="00CD64FE" w:rsidRPr="007C5A54" w:rsidRDefault="00CD64FE">
      <w:pPr>
        <w:widowControl w:val="0"/>
        <w:ind w:left="284"/>
        <w:jc w:val="both"/>
        <w:rPr>
          <w:rFonts w:ascii="Arial" w:hAnsi="Arial"/>
          <w:sz w:val="22"/>
          <w:szCs w:val="22"/>
        </w:rPr>
      </w:pPr>
    </w:p>
    <w:p w14:paraId="780AA7B3" w14:textId="77777777" w:rsidR="00CD64FE" w:rsidRPr="007C5A54" w:rsidRDefault="00CD64FE">
      <w:pPr>
        <w:widowControl w:val="0"/>
        <w:ind w:left="284"/>
        <w:jc w:val="both"/>
        <w:rPr>
          <w:rFonts w:ascii="Arial" w:hAnsi="Arial"/>
          <w:sz w:val="22"/>
          <w:szCs w:val="22"/>
        </w:rPr>
      </w:pPr>
      <w:r w:rsidRPr="007C5A54">
        <w:rPr>
          <w:rFonts w:ascii="Arial" w:hAnsi="Arial"/>
          <w:sz w:val="22"/>
          <w:szCs w:val="22"/>
        </w:rPr>
        <w:t>La garantie s'exerce à concurrence de la somme fixée au marché de prestation de services d'assurances revalorisée en fonction de l'évolution de l'indice entre la date de réception des travaux et celle de réparation du sinistre.</w:t>
      </w:r>
    </w:p>
    <w:p w14:paraId="4BD065BA" w14:textId="77777777" w:rsidR="00CD64FE" w:rsidRPr="007C5A54" w:rsidRDefault="00CD64FE">
      <w:pPr>
        <w:widowControl w:val="0"/>
        <w:ind w:left="284"/>
        <w:jc w:val="both"/>
        <w:rPr>
          <w:rFonts w:ascii="Arial" w:hAnsi="Arial"/>
          <w:sz w:val="22"/>
          <w:szCs w:val="22"/>
        </w:rPr>
      </w:pPr>
    </w:p>
    <w:p w14:paraId="14DB7966" w14:textId="77777777" w:rsidR="00CD64FE" w:rsidRPr="007C5A54" w:rsidRDefault="00CD64FE">
      <w:pPr>
        <w:widowControl w:val="0"/>
        <w:ind w:left="284"/>
        <w:jc w:val="both"/>
        <w:rPr>
          <w:rFonts w:ascii="Arial" w:hAnsi="Arial"/>
          <w:sz w:val="22"/>
          <w:szCs w:val="22"/>
        </w:rPr>
      </w:pPr>
      <w:r w:rsidRPr="007C5A54">
        <w:rPr>
          <w:rFonts w:ascii="Arial" w:hAnsi="Arial"/>
          <w:sz w:val="22"/>
          <w:szCs w:val="22"/>
        </w:rPr>
        <w:t>La garantie peut être reconstituée après sinistre moyennant complément de prime, selon les modalités prévues aux conditions particulières.</w:t>
      </w:r>
    </w:p>
    <w:p w14:paraId="42CCF5F4" w14:textId="77777777" w:rsidR="00CD64FE" w:rsidRDefault="00CD64FE">
      <w:pPr>
        <w:widowControl w:val="0"/>
        <w:tabs>
          <w:tab w:val="left" w:pos="576"/>
        </w:tabs>
        <w:ind w:left="576" w:hanging="576"/>
        <w:jc w:val="both"/>
        <w:rPr>
          <w:rFonts w:ascii="Arial" w:hAnsi="Arial"/>
          <w:b/>
          <w:sz w:val="24"/>
          <w:u w:val="single"/>
        </w:rPr>
      </w:pPr>
    </w:p>
    <w:p w14:paraId="4C045873" w14:textId="77777777" w:rsidR="00CD64FE" w:rsidRDefault="00CD64FE">
      <w:pPr>
        <w:widowControl w:val="0"/>
        <w:tabs>
          <w:tab w:val="left" w:pos="576"/>
        </w:tabs>
        <w:ind w:left="576" w:hanging="576"/>
        <w:jc w:val="both"/>
        <w:rPr>
          <w:rFonts w:ascii="Arial" w:hAnsi="Arial"/>
          <w:b/>
          <w:sz w:val="24"/>
          <w:u w:val="single"/>
        </w:rPr>
      </w:pPr>
    </w:p>
    <w:p w14:paraId="5DC20034" w14:textId="77777777" w:rsidR="00CD64FE" w:rsidRPr="007C5A54" w:rsidRDefault="007C5A54">
      <w:pPr>
        <w:widowControl w:val="0"/>
        <w:tabs>
          <w:tab w:val="left" w:pos="576"/>
        </w:tabs>
        <w:ind w:left="576" w:hanging="576"/>
        <w:jc w:val="both"/>
        <w:rPr>
          <w:rFonts w:ascii="Arial" w:hAnsi="Arial"/>
          <w:b/>
          <w:smallCaps/>
          <w:sz w:val="24"/>
        </w:rPr>
      </w:pPr>
      <w:r w:rsidRPr="007C5A54">
        <w:rPr>
          <w:rFonts w:ascii="Arial" w:hAnsi="Arial"/>
          <w:b/>
          <w:smallCaps/>
          <w:sz w:val="24"/>
          <w:u w:val="single"/>
        </w:rPr>
        <w:t>Article</w:t>
      </w:r>
      <w:r w:rsidR="00CD64FE" w:rsidRPr="007C5A54">
        <w:rPr>
          <w:rFonts w:ascii="Arial" w:hAnsi="Arial"/>
          <w:b/>
          <w:smallCaps/>
          <w:sz w:val="24"/>
          <w:u w:val="single"/>
        </w:rPr>
        <w:t xml:space="preserve"> 5 - E</w:t>
      </w:r>
      <w:r w:rsidRPr="007C5A54">
        <w:rPr>
          <w:rFonts w:ascii="Arial" w:hAnsi="Arial"/>
          <w:b/>
          <w:smallCaps/>
          <w:sz w:val="24"/>
          <w:u w:val="single"/>
        </w:rPr>
        <w:t>xclusions</w:t>
      </w:r>
      <w:r w:rsidR="00CD64FE" w:rsidRPr="007C5A54">
        <w:rPr>
          <w:rFonts w:ascii="Arial" w:hAnsi="Arial"/>
          <w:b/>
          <w:smallCaps/>
          <w:sz w:val="24"/>
        </w:rPr>
        <w:t xml:space="preserve"> :</w:t>
      </w:r>
    </w:p>
    <w:p w14:paraId="768EAF37" w14:textId="77777777" w:rsidR="00CD64FE" w:rsidRDefault="00CD64FE">
      <w:pPr>
        <w:widowControl w:val="0"/>
        <w:ind w:left="284"/>
        <w:jc w:val="both"/>
        <w:rPr>
          <w:rFonts w:ascii="Arial" w:hAnsi="Arial"/>
          <w:sz w:val="24"/>
        </w:rPr>
      </w:pPr>
    </w:p>
    <w:p w14:paraId="5AE4D980" w14:textId="77777777" w:rsidR="00CD64FE" w:rsidRPr="007C5A54" w:rsidRDefault="00CD64FE">
      <w:pPr>
        <w:pStyle w:val="Retraitcorpsdetexte2"/>
        <w:tabs>
          <w:tab w:val="clear" w:pos="576"/>
        </w:tabs>
        <w:ind w:left="284"/>
        <w:rPr>
          <w:smallCaps/>
          <w:sz w:val="22"/>
          <w:szCs w:val="22"/>
        </w:rPr>
      </w:pPr>
      <w:r w:rsidRPr="007C5A54">
        <w:rPr>
          <w:smallCaps/>
          <w:sz w:val="22"/>
          <w:szCs w:val="22"/>
        </w:rPr>
        <w:t>Outre les exclusions prévues aux conditions générales, sont exclus les dommages résultant :</w:t>
      </w:r>
    </w:p>
    <w:p w14:paraId="1878DB8B" w14:textId="77777777" w:rsidR="00CD64FE" w:rsidRPr="007C5A54" w:rsidRDefault="00CD64FE">
      <w:pPr>
        <w:widowControl w:val="0"/>
        <w:tabs>
          <w:tab w:val="left" w:pos="851"/>
        </w:tabs>
        <w:ind w:left="851" w:hanging="567"/>
        <w:jc w:val="both"/>
        <w:rPr>
          <w:rFonts w:ascii="Arial" w:hAnsi="Arial"/>
          <w:b/>
          <w:smallCaps/>
          <w:sz w:val="22"/>
          <w:szCs w:val="22"/>
        </w:rPr>
      </w:pPr>
    </w:p>
    <w:p w14:paraId="6F8B2761" w14:textId="77777777" w:rsidR="00CD64FE" w:rsidRPr="007C5A54" w:rsidRDefault="00CD64FE">
      <w:pPr>
        <w:widowControl w:val="0"/>
        <w:tabs>
          <w:tab w:val="left" w:pos="851"/>
          <w:tab w:val="left" w:pos="1134"/>
        </w:tabs>
        <w:ind w:left="851" w:hanging="567"/>
        <w:jc w:val="both"/>
        <w:rPr>
          <w:rFonts w:ascii="Arial" w:hAnsi="Arial"/>
          <w:b/>
          <w:smallCaps/>
          <w:sz w:val="22"/>
          <w:szCs w:val="22"/>
        </w:rPr>
      </w:pPr>
      <w:r w:rsidRPr="007C5A54">
        <w:rPr>
          <w:rFonts w:ascii="Arial" w:hAnsi="Arial"/>
          <w:b/>
          <w:smallCaps/>
          <w:sz w:val="22"/>
          <w:szCs w:val="22"/>
        </w:rPr>
        <w:t>5.1 -</w:t>
      </w:r>
      <w:r w:rsidRPr="007C5A54">
        <w:rPr>
          <w:rFonts w:ascii="Arial" w:hAnsi="Arial"/>
          <w:b/>
          <w:smallCaps/>
          <w:sz w:val="22"/>
          <w:szCs w:val="22"/>
        </w:rPr>
        <w:tab/>
        <w:t>Du vice propre des existants.</w:t>
      </w:r>
    </w:p>
    <w:p w14:paraId="4872A3CE" w14:textId="77777777" w:rsidR="00CD64FE" w:rsidRPr="007C5A54" w:rsidRDefault="00CD64FE">
      <w:pPr>
        <w:widowControl w:val="0"/>
        <w:tabs>
          <w:tab w:val="left" w:pos="851"/>
          <w:tab w:val="left" w:pos="1134"/>
        </w:tabs>
        <w:ind w:left="851" w:hanging="567"/>
        <w:jc w:val="both"/>
        <w:rPr>
          <w:rFonts w:ascii="Arial" w:hAnsi="Arial"/>
          <w:b/>
          <w:smallCaps/>
          <w:sz w:val="22"/>
          <w:szCs w:val="22"/>
        </w:rPr>
      </w:pPr>
    </w:p>
    <w:p w14:paraId="71030181" w14:textId="77777777" w:rsidR="00CD64FE" w:rsidRPr="007C5A54" w:rsidRDefault="00CD64FE">
      <w:pPr>
        <w:pStyle w:val="Retraitcorpsdetexte"/>
        <w:tabs>
          <w:tab w:val="clear" w:pos="576"/>
          <w:tab w:val="left" w:pos="851"/>
          <w:tab w:val="left" w:pos="1134"/>
        </w:tabs>
        <w:spacing w:line="240" w:lineRule="auto"/>
        <w:ind w:left="851" w:hanging="567"/>
        <w:jc w:val="both"/>
        <w:rPr>
          <w:rFonts w:ascii="Arial" w:hAnsi="Arial"/>
          <w:b/>
          <w:smallCaps/>
          <w:sz w:val="22"/>
          <w:szCs w:val="22"/>
        </w:rPr>
      </w:pPr>
      <w:r w:rsidRPr="007C5A54">
        <w:rPr>
          <w:rFonts w:ascii="Arial" w:hAnsi="Arial"/>
          <w:b/>
          <w:smallCaps/>
          <w:sz w:val="22"/>
          <w:szCs w:val="22"/>
        </w:rPr>
        <w:t>5.2 -</w:t>
      </w:r>
      <w:r w:rsidRPr="007C5A54">
        <w:rPr>
          <w:rFonts w:ascii="Arial" w:hAnsi="Arial"/>
          <w:b/>
          <w:smallCaps/>
          <w:sz w:val="22"/>
          <w:szCs w:val="22"/>
        </w:rPr>
        <w:tab/>
        <w:t>De l'absence de travaux, qui, prévus ou non aux marchés des constructeurs, auraient été nécessaires pour compléter la réalisation de la construction et dont la non exécution a entraîné les dommages.</w:t>
      </w:r>
    </w:p>
    <w:p w14:paraId="1B5DB2BE" w14:textId="77777777" w:rsidR="00CD64FE" w:rsidRPr="007C5A54" w:rsidRDefault="00CD64FE">
      <w:pPr>
        <w:widowControl w:val="0"/>
        <w:tabs>
          <w:tab w:val="left" w:pos="851"/>
          <w:tab w:val="left" w:pos="1134"/>
        </w:tabs>
        <w:ind w:left="851" w:hanging="567"/>
        <w:jc w:val="both"/>
        <w:rPr>
          <w:rFonts w:ascii="Arial" w:hAnsi="Arial"/>
          <w:b/>
          <w:smallCaps/>
          <w:sz w:val="22"/>
          <w:szCs w:val="22"/>
        </w:rPr>
      </w:pPr>
    </w:p>
    <w:p w14:paraId="749EE6AE" w14:textId="77777777" w:rsidR="00CD64FE" w:rsidRPr="007C5A54" w:rsidRDefault="00CD64FE">
      <w:pPr>
        <w:pStyle w:val="Retraitcorpsdetexte"/>
        <w:tabs>
          <w:tab w:val="clear" w:pos="576"/>
          <w:tab w:val="left" w:pos="851"/>
          <w:tab w:val="left" w:pos="1134"/>
        </w:tabs>
        <w:spacing w:line="240" w:lineRule="auto"/>
        <w:ind w:left="851" w:hanging="567"/>
        <w:jc w:val="both"/>
        <w:rPr>
          <w:rFonts w:ascii="Arial" w:hAnsi="Arial"/>
          <w:b/>
          <w:smallCaps/>
          <w:sz w:val="22"/>
          <w:szCs w:val="22"/>
        </w:rPr>
      </w:pPr>
      <w:r w:rsidRPr="007C5A54">
        <w:rPr>
          <w:rFonts w:ascii="Arial" w:hAnsi="Arial"/>
          <w:b/>
          <w:smallCaps/>
          <w:sz w:val="22"/>
          <w:szCs w:val="22"/>
        </w:rPr>
        <w:t>5.3 -</w:t>
      </w:r>
      <w:r w:rsidRPr="007C5A54">
        <w:rPr>
          <w:rFonts w:ascii="Arial" w:hAnsi="Arial"/>
          <w:b/>
          <w:smallCaps/>
          <w:sz w:val="22"/>
          <w:szCs w:val="22"/>
        </w:rPr>
        <w:tab/>
        <w:t>De la non prise en compte des réserves techniques précises notifiées à l'assuré en temps opportun, et au plus tard à la réception des travaux, par les constructeurs au sens de l'article 1792.1 du Code Civil, les sous-traitants, les fabricants, les négociants, les importateurs et/ou le contrôleur technique.</w:t>
      </w:r>
    </w:p>
    <w:p w14:paraId="0F04A23E" w14:textId="77777777" w:rsidR="00CD64FE" w:rsidRDefault="00CD64FE">
      <w:pPr>
        <w:pStyle w:val="Retraitcorpsdetexte"/>
        <w:tabs>
          <w:tab w:val="clear" w:pos="576"/>
        </w:tabs>
        <w:spacing w:line="240" w:lineRule="auto"/>
        <w:ind w:left="284" w:firstLine="0"/>
        <w:jc w:val="both"/>
        <w:rPr>
          <w:rFonts w:ascii="Arial" w:hAnsi="Arial"/>
        </w:rPr>
      </w:pPr>
    </w:p>
    <w:p w14:paraId="3FD0CFE8" w14:textId="77777777" w:rsidR="00CD64FE" w:rsidRDefault="00CD64FE" w:rsidP="007C5A54">
      <w:pPr>
        <w:pStyle w:val="Retraitcorpsdetexte"/>
        <w:tabs>
          <w:tab w:val="clear" w:pos="576"/>
        </w:tabs>
        <w:spacing w:line="240" w:lineRule="auto"/>
        <w:ind w:left="0" w:firstLine="0"/>
        <w:jc w:val="center"/>
        <w:rPr>
          <w:rFonts w:ascii="Arial" w:hAnsi="Arial"/>
          <w:sz w:val="16"/>
        </w:rPr>
      </w:pPr>
      <w:r>
        <w:rPr>
          <w:rFonts w:ascii="Wingdings" w:hAnsi="Wingdings"/>
        </w:rPr>
        <w:sym w:font="Wingdings" w:char="F076"/>
      </w:r>
      <w:r w:rsidR="007C5A54">
        <w:rPr>
          <w:rFonts w:ascii="Arial" w:hAnsi="Arial"/>
        </w:rPr>
        <w:t xml:space="preserve"> </w:t>
      </w:r>
      <w:r>
        <w:rPr>
          <w:rFonts w:ascii="Wingdings" w:hAnsi="Wingdings"/>
        </w:rPr>
        <w:sym w:font="Wingdings" w:char="F076"/>
      </w:r>
      <w:r w:rsidR="007C5A54">
        <w:rPr>
          <w:rFonts w:ascii="Arial" w:hAnsi="Arial"/>
        </w:rPr>
        <w:t xml:space="preserve"> </w:t>
      </w:r>
      <w:r>
        <w:rPr>
          <w:rFonts w:ascii="Wingdings" w:hAnsi="Wingdings"/>
        </w:rPr>
        <w:sym w:font="Wingdings" w:char="F076"/>
      </w:r>
      <w:r w:rsidR="007C5A54">
        <w:rPr>
          <w:rFonts w:ascii="Arial" w:hAnsi="Arial"/>
        </w:rPr>
        <w:t xml:space="preserve"> </w:t>
      </w:r>
      <w:r>
        <w:rPr>
          <w:rFonts w:ascii="Wingdings" w:hAnsi="Wingdings"/>
        </w:rPr>
        <w:sym w:font="Wingdings" w:char="F076"/>
      </w:r>
    </w:p>
    <w:sectPr w:rsidR="00CD64FE">
      <w:headerReference w:type="default" r:id="rId6"/>
      <w:footerReference w:type="default" r:id="rId7"/>
      <w:footnotePr>
        <w:numRestart w:val="eachSect"/>
      </w:footnotePr>
      <w:pgSz w:w="11907" w:h="16840" w:code="9"/>
      <w:pgMar w:top="567" w:right="851" w:bottom="567" w:left="992"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617018" w14:textId="77777777" w:rsidR="00200946" w:rsidRDefault="00200946">
      <w:r>
        <w:separator/>
      </w:r>
    </w:p>
  </w:endnote>
  <w:endnote w:type="continuationSeparator" w:id="0">
    <w:p w14:paraId="6F7067BC" w14:textId="77777777" w:rsidR="00200946" w:rsidRDefault="00200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44CBF" w14:textId="77777777" w:rsidR="00CD64FE" w:rsidRDefault="00CD64FE">
    <w:pPr>
      <w:pStyle w:val="Pieddepage"/>
      <w:tabs>
        <w:tab w:val="clear" w:pos="4536"/>
        <w:tab w:val="clear" w:pos="9072"/>
      </w:tabs>
      <w:jc w:val="center"/>
      <w:rPr>
        <w:rFonts w:ascii="Arial" w:hAnsi="Arial"/>
        <w:sz w:val="18"/>
      </w:rPr>
    </w:pPr>
    <w:r>
      <w:rPr>
        <w:rFonts w:ascii="Arial" w:hAnsi="Arial"/>
        <w:sz w:val="18"/>
      </w:rPr>
      <w:t xml:space="preserve">Assurance Dommages Ouvrage - Intercalaire "dommages aux existants" - Page </w:t>
    </w:r>
    <w:r>
      <w:rPr>
        <w:rStyle w:val="Numrodepage"/>
        <w:rFonts w:ascii="Arial" w:hAnsi="Arial"/>
        <w:sz w:val="18"/>
      </w:rPr>
      <w:fldChar w:fldCharType="begin"/>
    </w:r>
    <w:r>
      <w:rPr>
        <w:rStyle w:val="Numrodepage"/>
        <w:rFonts w:ascii="Arial" w:hAnsi="Arial"/>
        <w:sz w:val="18"/>
      </w:rPr>
      <w:instrText xml:space="preserve"> PAGE </w:instrText>
    </w:r>
    <w:r>
      <w:rPr>
        <w:rStyle w:val="Numrodepage"/>
        <w:rFonts w:ascii="Arial" w:hAnsi="Arial"/>
        <w:sz w:val="18"/>
      </w:rPr>
      <w:fldChar w:fldCharType="separate"/>
    </w:r>
    <w:r w:rsidR="00B724E9">
      <w:rPr>
        <w:rStyle w:val="Numrodepage"/>
        <w:rFonts w:ascii="Arial" w:hAnsi="Arial"/>
        <w:noProof/>
        <w:sz w:val="18"/>
      </w:rPr>
      <w:t>1</w:t>
    </w:r>
    <w:r>
      <w:rPr>
        <w:rStyle w:val="Numrodepage"/>
        <w:rFonts w:ascii="Arial" w:hAnsi="Arial"/>
        <w:sz w:val="18"/>
      </w:rPr>
      <w:fldChar w:fldCharType="end"/>
    </w:r>
    <w:r>
      <w:rPr>
        <w:rStyle w:val="Numrodepage"/>
        <w:rFonts w:ascii="Arial" w:hAnsi="Arial"/>
        <w:sz w:val="18"/>
      </w:rPr>
      <w:t>/</w:t>
    </w:r>
    <w:r>
      <w:rPr>
        <w:rStyle w:val="Numrodepage"/>
        <w:rFonts w:ascii="Arial" w:hAnsi="Arial"/>
        <w:sz w:val="18"/>
      </w:rPr>
      <w:fldChar w:fldCharType="begin"/>
    </w:r>
    <w:r>
      <w:rPr>
        <w:rStyle w:val="Numrodepage"/>
        <w:rFonts w:ascii="Arial" w:hAnsi="Arial"/>
        <w:sz w:val="18"/>
      </w:rPr>
      <w:instrText xml:space="preserve"> NUMPAGES </w:instrText>
    </w:r>
    <w:r>
      <w:rPr>
        <w:rStyle w:val="Numrodepage"/>
        <w:rFonts w:ascii="Arial" w:hAnsi="Arial"/>
        <w:sz w:val="18"/>
      </w:rPr>
      <w:fldChar w:fldCharType="separate"/>
    </w:r>
    <w:r w:rsidR="00B724E9">
      <w:rPr>
        <w:rStyle w:val="Numrodepage"/>
        <w:rFonts w:ascii="Arial" w:hAnsi="Arial"/>
        <w:noProof/>
        <w:sz w:val="18"/>
      </w:rPr>
      <w:t>1</w:t>
    </w:r>
    <w:r>
      <w:rPr>
        <w:rStyle w:val="Numrodepage"/>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25EF7" w14:textId="77777777" w:rsidR="00200946" w:rsidRDefault="00200946">
      <w:r>
        <w:separator/>
      </w:r>
    </w:p>
  </w:footnote>
  <w:footnote w:type="continuationSeparator" w:id="0">
    <w:p w14:paraId="6D6C79C3" w14:textId="77777777" w:rsidR="00200946" w:rsidRDefault="00200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C04EA" w14:textId="77777777" w:rsidR="00CD64FE" w:rsidRDefault="00B724E9" w:rsidP="00B724E9">
    <w:pPr>
      <w:pStyle w:val="En-tte"/>
      <w:tabs>
        <w:tab w:val="clear" w:pos="9072"/>
        <w:tab w:val="right" w:pos="10065"/>
      </w:tabs>
      <w:rPr>
        <w:rFonts w:ascii="Arial" w:hAnsi="Arial"/>
        <w:color w:val="808080"/>
        <w:sz w:val="18"/>
      </w:rPr>
    </w:pPr>
    <w:r>
      <w:rPr>
        <w:rFonts w:ascii="Arial" w:hAnsi="Arial"/>
        <w:color w:val="808080"/>
        <w:sz w:val="18"/>
      </w:rPr>
      <w:t>PROTECTAS - IDDN.FR.001.030025.006.R.P.2002.000.00000</w:t>
    </w:r>
    <w:r w:rsidR="00CD64FE">
      <w:rPr>
        <w:rFonts w:ascii="Arial" w:hAnsi="Arial"/>
        <w:color w:val="808080"/>
        <w:sz w:val="18"/>
      </w:rPr>
      <w:tab/>
      <w:t>INT 01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Moves/>
  <w:defaultTabStop w:val="709"/>
  <w:hyphenationZone w:val="425"/>
  <w:doNotHyphenateCaps/>
  <w:displayHorizontalDrawingGridEvery w:val="0"/>
  <w:displayVerticalDrawingGridEvery w:val="0"/>
  <w:doNotUseMarginsForDrawingGridOrigin/>
  <w:doNotShadeFormData/>
  <w:noPunctuationKerning/>
  <w:characterSpacingControl w:val="doNotCompress"/>
  <w:footnotePr>
    <w:numRestart w:val="eachSect"/>
    <w:footnote w:id="-1"/>
    <w:footnote w:id="0"/>
  </w:footnotePr>
  <w:endnotePr>
    <w:endnote w:id="-1"/>
    <w:endnote w:id="0"/>
  </w:endnotePr>
  <w:compat>
    <w:noTabHangInd/>
    <w:showBreaksInFrames/>
    <w:suppressSpBfAfterPgBrk/>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5A54"/>
    <w:rsid w:val="00200946"/>
    <w:rsid w:val="00783F14"/>
    <w:rsid w:val="007C223C"/>
    <w:rsid w:val="007C5A54"/>
    <w:rsid w:val="00B724E9"/>
    <w:rsid w:val="00CD64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FAA3CC"/>
  <w15:chartTrackingRefBased/>
  <w15:docId w15:val="{67EEC123-D5A1-4B2D-8A49-65CE4DC6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next w:val="Normal"/>
    <w:qFormat/>
    <w:pPr>
      <w:keepNext/>
      <w:outlineLvl w:val="1"/>
    </w:pPr>
    <w:rPr>
      <w:rFonts w:ascii="Arial" w:hAnsi="Arial"/>
      <w:b/>
      <w:sz w:val="24"/>
    </w:rPr>
  </w:style>
  <w:style w:type="character" w:default="1" w:styleId="Policepardfaut">
    <w:name w:val="Default Paragraph Font"/>
    <w:semiHidden/>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widowControl w:val="0"/>
      <w:tabs>
        <w:tab w:val="left" w:pos="576"/>
      </w:tabs>
      <w:spacing w:line="288" w:lineRule="exact"/>
      <w:ind w:left="1276" w:hanging="709"/>
    </w:pPr>
    <w:rPr>
      <w:rFonts w:ascii="Courier" w:hAnsi="Courier"/>
      <w:sz w:val="24"/>
    </w:rPr>
  </w:style>
  <w:style w:type="character" w:styleId="Numrodepage">
    <w:name w:val="page number"/>
    <w:basedOn w:val="Policepardfaut"/>
    <w:semiHidden/>
  </w:style>
  <w:style w:type="paragraph" w:styleId="Retraitcorpsdetexte2">
    <w:name w:val="Body Text Indent 2"/>
    <w:basedOn w:val="Normal"/>
    <w:semiHidden/>
    <w:pPr>
      <w:widowControl w:val="0"/>
      <w:tabs>
        <w:tab w:val="left" w:pos="576"/>
      </w:tabs>
      <w:ind w:left="567"/>
      <w:jc w:val="both"/>
    </w:pPr>
    <w:rPr>
      <w:rFonts w:ascii="Arial" w:hAnsi="Arial"/>
      <w:b/>
      <w:sz w:val="24"/>
    </w:rPr>
  </w:style>
  <w:style w:type="character" w:customStyle="1" w:styleId="En-tteCar">
    <w:name w:val="En-tête Car"/>
    <w:basedOn w:val="Policepardfaut"/>
    <w:link w:val="En-tte"/>
    <w:semiHidden/>
    <w:rsid w:val="00B72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0627448">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04a9ca1fa7631f696948b588dfc99b2e">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e4dab815435bbfc41166fa650a566b82"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3177D3-DC06-44EF-8EED-CEA9BE189675}"/>
</file>

<file path=customXml/itemProps2.xml><?xml version="1.0" encoding="utf-8"?>
<ds:datastoreItem xmlns:ds="http://schemas.openxmlformats.org/officeDocument/2006/customXml" ds:itemID="{54DD34CD-1753-4C62-87F4-B06AA8839DCB}"/>
</file>

<file path=customXml/itemProps3.xml><?xml version="1.0" encoding="utf-8"?>
<ds:datastoreItem xmlns:ds="http://schemas.openxmlformats.org/officeDocument/2006/customXml" ds:itemID="{D060DEAE-FF7E-4FED-BA04-05F07E26062B}"/>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1777</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PROTECTAS</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PROTECTAS</dc:creator>
  <cp:keywords/>
  <dc:description/>
  <cp:lastModifiedBy>Gaëlle RIPOLL</cp:lastModifiedBy>
  <cp:revision>2</cp:revision>
  <cp:lastPrinted>1998-11-06T12:58:00Z</cp:lastPrinted>
  <dcterms:created xsi:type="dcterms:W3CDTF">2024-09-30T09:52:00Z</dcterms:created>
  <dcterms:modified xsi:type="dcterms:W3CDTF">2024-09-30T09:52:00Z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